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b/>
          <w:b/>
          <w:color w:val="151515"/>
          <w:sz w:val="24"/>
          <w:szCs w:val="18"/>
        </w:rPr>
      </w:pPr>
      <w:r>
        <w:rPr>
          <w:b/>
          <w:sz w:val="24"/>
        </w:rPr>
        <w:t>Bábkové divadlo v Košiciach, Tajovského 4, 040 01 Košice, IČO: 31297811</w:t>
      </w:r>
    </w:p>
    <w:p>
      <w:pPr>
        <w:pStyle w:val="Normal"/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bCs/>
          <w:color w:val="151515"/>
          <w:sz w:val="20"/>
          <w:szCs w:val="18"/>
        </w:rPr>
        <w:t>ako prevádzkovateľ, poskytuje za účelom dodržiavania spravodlivosti</w:t>
      </w:r>
    </w:p>
    <w:p>
      <w:pPr>
        <w:pStyle w:val="Normal"/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bCs/>
          <w:color w:val="151515"/>
          <w:sz w:val="20"/>
          <w:szCs w:val="18"/>
        </w:rPr>
      </w:pPr>
      <w:r>
        <w:rPr>
          <w:rFonts w:eastAsia="Times New Roman" w:cs="Arial" w:ascii="Arial" w:hAnsi="Arial"/>
          <w:bCs/>
          <w:color w:val="151515"/>
          <w:sz w:val="20"/>
          <w:szCs w:val="18"/>
        </w:rPr>
        <w:t xml:space="preserve">a transparentnosti voči dotknutým osobám toto oboznámenie dotknutej osoby </w:t>
      </w:r>
    </w:p>
    <w:p>
      <w:pPr>
        <w:pStyle w:val="Normal"/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bCs/>
          <w:color w:val="151515"/>
          <w:sz w:val="20"/>
          <w:szCs w:val="18"/>
        </w:rPr>
      </w:pPr>
      <w:r>
        <w:rPr>
          <w:rFonts w:eastAsia="Times New Roman" w:cs="Arial" w:ascii="Arial" w:hAnsi="Arial"/>
          <w:bCs/>
          <w:color w:val="151515"/>
          <w:sz w:val="20"/>
          <w:szCs w:val="18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>
      <w:pPr>
        <w:pStyle w:val="Normal"/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bCs/>
          <w:color w:val="151515"/>
          <w:sz w:val="20"/>
          <w:szCs w:val="18"/>
        </w:rPr>
      </w:pPr>
      <w:r>
        <w:rPr>
          <w:rFonts w:eastAsia="Times New Roman" w:cs="Arial" w:ascii="Arial" w:hAnsi="Arial"/>
          <w:bCs/>
          <w:color w:val="151515"/>
          <w:sz w:val="20"/>
          <w:szCs w:val="18"/>
        </w:rPr>
        <w:t>pod názvom</w:t>
      </w:r>
    </w:p>
    <w:p>
      <w:pPr>
        <w:pStyle w:val="Normal"/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bCs/>
          <w:color w:val="151515"/>
          <w:sz w:val="20"/>
          <w:szCs w:val="18"/>
        </w:rPr>
      </w:pPr>
      <w:r>
        <w:rPr>
          <w:rFonts w:eastAsia="Times New Roman" w:cs="Arial" w:ascii="Arial" w:hAnsi="Arial"/>
          <w:bCs/>
          <w:color w:val="151515"/>
          <w:sz w:val="20"/>
          <w:szCs w:val="18"/>
        </w:rPr>
      </w:r>
    </w:p>
    <w:p>
      <w:pPr>
        <w:pStyle w:val="Normal"/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>ZÁSADY OCHRANY OSOBNÝCH ÚDAJOV</w:t>
      </w:r>
    </w:p>
    <w:p>
      <w:pPr>
        <w:pStyle w:val="Normal"/>
        <w:spacing w:lineRule="atLeast" w:line="255" w:before="0" w:after="0"/>
        <w:jc w:val="center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>Účel spracúvania osobných údajov v evidencii návštev Bábkového divadla v zmysle Vyhlášky úradu verejného zdravotníctva: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  <w:t xml:space="preserve">V rámci činnosti dochádza ku spracúvaniu osobných údajov za účelom evidencie návštev divadelného predstavenia. 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 xml:space="preserve">Okruh dotknutých osôb: </w:t>
      </w:r>
      <w:r>
        <w:rPr>
          <w:rFonts w:eastAsia="Times New Roman" w:cs="Arial" w:ascii="Arial" w:hAnsi="Arial"/>
          <w:color w:val="151515"/>
          <w:sz w:val="20"/>
          <w:szCs w:val="18"/>
        </w:rPr>
        <w:t>fyzické osoby – návštevy divadelného predstavenia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color w:val="151515"/>
          <w:sz w:val="20"/>
          <w:szCs w:val="18"/>
        </w:rPr>
        <w:t xml:space="preserve">Zoznam osobných údajov: </w:t>
      </w:r>
      <w:r>
        <w:rPr>
          <w:rFonts w:eastAsia="Times New Roman" w:cs="Arial" w:ascii="Arial" w:hAnsi="Arial"/>
          <w:bCs/>
          <w:color w:val="151515"/>
          <w:sz w:val="20"/>
          <w:szCs w:val="18"/>
        </w:rPr>
        <w:t>meno, priezvisko, telefónne číslo, emailová adresa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>Právny základ spracúvania osobných údajov:</w:t>
      </w:r>
      <w:r>
        <w:rPr>
          <w:rFonts w:eastAsia="Times New Roman" w:cs="Arial" w:ascii="Arial" w:hAnsi="Arial"/>
          <w:bCs/>
          <w:color w:val="151515"/>
          <w:sz w:val="20"/>
          <w:szCs w:val="18"/>
        </w:rPr>
        <w:t xml:space="preserve"> Vyhláška úradu verejného zdravotníctva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>Kategórie príjemcov:</w:t>
      </w:r>
      <w:r>
        <w:rPr>
          <w:rFonts w:eastAsia="Times New Roman" w:cs="Arial" w:ascii="Arial" w:hAnsi="Arial"/>
          <w:color w:val="151515"/>
          <w:sz w:val="20"/>
          <w:szCs w:val="18"/>
        </w:rPr>
        <w:t xml:space="preserve"> </w:t>
      </w:r>
      <w:r>
        <w:rPr>
          <w:rFonts w:eastAsia="Times New Roman" w:cs="Arial" w:ascii="Arial" w:hAnsi="Arial"/>
          <w:color w:val="151515"/>
          <w:sz w:val="20"/>
          <w:szCs w:val="20"/>
        </w:rPr>
        <w:t xml:space="preserve"> Úrad verejného zdravotníctva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eastAsia="Times New Roman" w:cs="Arial" w:ascii="Arial" w:hAnsi="Arial"/>
          <w:color w:val="151515"/>
          <w:sz w:val="20"/>
          <w:szCs w:val="18"/>
        </w:rPr>
        <w:t>.</w:t>
      </w:r>
    </w:p>
    <w:p>
      <w:pPr>
        <w:pStyle w:val="NoSpacing"/>
        <w:jc w:val="both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>Lehoty na vymazanie osobných údajov:</w:t>
      </w:r>
      <w:r>
        <w:rPr>
          <w:rFonts w:eastAsia="Times New Roman" w:cs="Arial" w:ascii="Arial" w:hAnsi="Arial"/>
          <w:color w:val="151515"/>
          <w:sz w:val="20"/>
          <w:szCs w:val="18"/>
        </w:rPr>
        <w:t xml:space="preserve"> </w:t>
      </w:r>
    </w:p>
    <w:tbl>
      <w:tblPr>
        <w:tblStyle w:val="Mriekatabuky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77"/>
      </w:tblGrid>
      <w:tr>
        <w:trPr>
          <w:trHeight w:val="20" w:hRule="atLeast"/>
        </w:trPr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Evidencia návštev divadelného predstavenia</w:t>
            </w:r>
          </w:p>
        </w:tc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14 dní</w:t>
            </w:r>
          </w:p>
        </w:tc>
      </w:tr>
    </w:tbl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>Automatizované rozhodovanie vrátane profilovania sa neuskutočňuje.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  <w:t>z dôvodu dodržiavania zásady minimalizácie sú všetky Vami poskytnuté osobné údaje nevyhnutnou  požiadavkou Úradu verejného zdravotníctva. V prípade neposkytnutia  osobných údajov nebude dotknutej osobe umožnený vstup do priestorov prevádzkovateľa.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b/>
          <w:bCs/>
          <w:color w:val="151515"/>
          <w:sz w:val="20"/>
          <w:szCs w:val="18"/>
        </w:rPr>
        <w:t>Dotknuté osoby, o ktorých sú spracúvané osobné údaje pre konkrétne vymedzené účely, si môžu uplatniť nasledovné práva: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b/>
          <w:sz w:val="24"/>
        </w:rPr>
        <w:t xml:space="preserve">Bábkové divadlo v Košiciach </w:t>
      </w:r>
      <w:r>
        <w:rPr>
          <w:rFonts w:eastAsia="Times New Roman" w:cs="Arial" w:ascii="Arial" w:hAnsi="Arial"/>
          <w:color w:val="151515"/>
          <w:sz w:val="20"/>
          <w:szCs w:val="18"/>
        </w:rPr>
        <w:t>prijalo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Arial" w:hAnsi="Arial" w:eastAsia="Times New Roman" w:cs="Arial"/>
          <w:color w:val="151515"/>
          <w:sz w:val="20"/>
          <w:szCs w:val="18"/>
        </w:rPr>
      </w:pPr>
      <w:r>
        <w:rPr>
          <w:rFonts w:eastAsia="Times New Roman" w:cs="Arial" w:ascii="Arial" w:hAnsi="Arial"/>
          <w:color w:val="151515"/>
          <w:sz w:val="20"/>
          <w:szCs w:val="18"/>
        </w:rPr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>
      <w:type w:val="nextPage"/>
      <w:pgSz w:w="11906" w:h="16838"/>
      <w:pgMar w:left="1417" w:right="1417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9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7142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5a587a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LibreOffice/5.1.4.2$Windows_x86 LibreOffice_project/f99d75f39f1c57ebdd7ffc5f42867c12031db97a</Application>
  <Pages>1</Pages>
  <Words>562</Words>
  <CharactersWithSpaces>3205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2018-10-01T14:32:00Z</dcterms:created>
  <dc:creator>Danka;OpenTBS 1.9.4</dc:creator>
  <dc:description/>
  <dc:language>cs-CZ</dc:language>
  <cp:lastModifiedBy>Katka</cp:lastModifiedBy>
  <dcterms:modified xsi:type="dcterms:W3CDTF">2021-04-30T11:31:00Z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